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2A7039" w14:textId="23A4FA93" w:rsidR="00D542BC" w:rsidRPr="00D542BC" w:rsidRDefault="00D542BC" w:rsidP="00D542BC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D542BC">
        <w:rPr>
          <w:rFonts w:cs="Arial"/>
          <w:b/>
          <w:sz w:val="24"/>
          <w:szCs w:val="24"/>
          <w:lang w:val="en-US"/>
        </w:rPr>
        <w:t>3GPP TSG-RAN4 Meeting #87</w:t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 w:rsidRPr="00D542BC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="00146192" w:rsidRPr="00146192">
        <w:rPr>
          <w:rFonts w:cs="Arial"/>
          <w:b/>
          <w:sz w:val="24"/>
          <w:szCs w:val="24"/>
          <w:lang w:val="en-US"/>
        </w:rPr>
        <w:t>R4-180</w:t>
      </w:r>
      <w:r w:rsidR="00FD1323">
        <w:rPr>
          <w:rFonts w:cs="Arial"/>
          <w:b/>
          <w:sz w:val="24"/>
          <w:szCs w:val="24"/>
          <w:lang w:val="en-US"/>
        </w:rPr>
        <w:t>8167</w:t>
      </w:r>
    </w:p>
    <w:p w14:paraId="7039F52E" w14:textId="2748BF9E" w:rsidR="00687688" w:rsidRPr="00A65884" w:rsidRDefault="00D542BC" w:rsidP="00D542BC">
      <w:pPr>
        <w:spacing w:after="120"/>
        <w:jc w:val="both"/>
        <w:rPr>
          <w:rFonts w:cs="Arial"/>
          <w:b/>
          <w:sz w:val="24"/>
          <w:szCs w:val="24"/>
          <w:lang w:val="en-US"/>
        </w:rPr>
      </w:pPr>
      <w:r w:rsidRPr="00D542BC">
        <w:rPr>
          <w:rFonts w:cs="Arial"/>
          <w:b/>
          <w:sz w:val="24"/>
          <w:szCs w:val="24"/>
          <w:lang w:val="en-US"/>
        </w:rPr>
        <w:t>Busan, Korea, 21 May - 25 May 2018</w:t>
      </w:r>
      <w:r w:rsidRPr="00D542BC">
        <w:rPr>
          <w:rFonts w:cs="Arial"/>
          <w:b/>
          <w:sz w:val="24"/>
          <w:szCs w:val="24"/>
          <w:lang w:val="en-US"/>
        </w:rPr>
        <w:tab/>
      </w:r>
    </w:p>
    <w:p w14:paraId="7ABB9A96" w14:textId="77777777" w:rsidR="00D542BC" w:rsidRDefault="00D542BC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</w:p>
    <w:p w14:paraId="56A40311" w14:textId="3EB13A9D" w:rsidR="00687688" w:rsidRPr="00225356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225356">
        <w:rPr>
          <w:rFonts w:cs="Arial"/>
          <w:b/>
          <w:sz w:val="22"/>
          <w:szCs w:val="22"/>
          <w:lang w:val="en-US"/>
        </w:rPr>
        <w:t>Agenda Item:</w:t>
      </w:r>
      <w:r w:rsidRPr="00225356">
        <w:rPr>
          <w:rFonts w:cs="Arial"/>
          <w:b/>
          <w:sz w:val="22"/>
          <w:szCs w:val="22"/>
          <w:lang w:val="en-US"/>
        </w:rPr>
        <w:tab/>
      </w:r>
      <w:r w:rsidRPr="00225356">
        <w:rPr>
          <w:rFonts w:cs="Arial"/>
          <w:b/>
          <w:sz w:val="22"/>
          <w:szCs w:val="22"/>
          <w:lang w:val="en-US"/>
        </w:rPr>
        <w:tab/>
      </w:r>
      <w:r w:rsidR="00225356">
        <w:rPr>
          <w:rFonts w:cs="Arial"/>
          <w:b/>
          <w:sz w:val="22"/>
          <w:szCs w:val="22"/>
          <w:lang w:val="en-US"/>
        </w:rPr>
        <w:t>6.20.3</w:t>
      </w:r>
    </w:p>
    <w:p w14:paraId="2022AE0B" w14:textId="13FE6DE9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Source: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  <w:t>Ericsson</w:t>
      </w:r>
    </w:p>
    <w:p w14:paraId="42ADD148" w14:textId="39F1968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Title: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Pr="00A65884">
        <w:rPr>
          <w:rFonts w:cs="Arial"/>
          <w:b/>
          <w:sz w:val="22"/>
          <w:szCs w:val="22"/>
          <w:lang w:val="en-US"/>
        </w:rPr>
        <w:tab/>
      </w:r>
      <w:r w:rsidR="008716DD" w:rsidRPr="008716DD">
        <w:rPr>
          <w:rFonts w:cs="Arial"/>
          <w:b/>
          <w:sz w:val="22"/>
          <w:szCs w:val="22"/>
          <w:lang w:val="en-US"/>
        </w:rPr>
        <w:t>FRC of REFSENS for eMTC UE subPRB transmission</w:t>
      </w:r>
    </w:p>
    <w:p w14:paraId="5C43E65B" w14:textId="48D6D19A" w:rsidR="00687688" w:rsidRPr="00A65884" w:rsidRDefault="00687688" w:rsidP="007A0DE2">
      <w:pPr>
        <w:spacing w:after="120"/>
        <w:jc w:val="both"/>
        <w:rPr>
          <w:rFonts w:cs="Arial"/>
          <w:b/>
          <w:sz w:val="22"/>
          <w:szCs w:val="22"/>
          <w:lang w:val="en-US"/>
        </w:rPr>
      </w:pPr>
      <w:r w:rsidRPr="00A65884">
        <w:rPr>
          <w:rFonts w:cs="Arial"/>
          <w:b/>
          <w:sz w:val="22"/>
          <w:szCs w:val="22"/>
          <w:lang w:val="en-US"/>
        </w:rPr>
        <w:t>Document for:</w:t>
      </w:r>
      <w:r w:rsidRPr="00A65884">
        <w:rPr>
          <w:rFonts w:cs="Arial"/>
          <w:b/>
          <w:sz w:val="22"/>
          <w:szCs w:val="22"/>
          <w:lang w:val="en-US"/>
        </w:rPr>
        <w:tab/>
      </w:r>
      <w:r w:rsidR="00F444CE">
        <w:rPr>
          <w:rFonts w:cs="Arial"/>
          <w:b/>
          <w:sz w:val="22"/>
          <w:szCs w:val="22"/>
          <w:lang w:val="en-US"/>
        </w:rPr>
        <w:tab/>
        <w:t>Approval</w:t>
      </w:r>
    </w:p>
    <w:p w14:paraId="17904B23" w14:textId="159F2AF9" w:rsidR="00687688" w:rsidRPr="00A65884" w:rsidRDefault="00687688" w:rsidP="007A0DE2">
      <w:pPr>
        <w:spacing w:after="120"/>
        <w:jc w:val="both"/>
        <w:rPr>
          <w:rFonts w:cs="Arial"/>
          <w:b/>
          <w:sz w:val="24"/>
          <w:szCs w:val="24"/>
          <w:lang w:val="en-US"/>
        </w:rPr>
      </w:pPr>
    </w:p>
    <w:p w14:paraId="665C78BA" w14:textId="56A0EA66" w:rsidR="00687688" w:rsidRPr="00A65884" w:rsidRDefault="00687688" w:rsidP="007A0DE2">
      <w:pPr>
        <w:pStyle w:val="Heading1"/>
        <w:spacing w:after="120"/>
        <w:rPr>
          <w:rFonts w:cs="Arial"/>
          <w:lang w:val="en-US"/>
        </w:rPr>
      </w:pPr>
      <w:r w:rsidRPr="00A65884">
        <w:rPr>
          <w:rFonts w:cs="Arial"/>
          <w:lang w:val="en-US"/>
        </w:rPr>
        <w:t>1</w:t>
      </w:r>
      <w:r w:rsidRPr="00A65884">
        <w:rPr>
          <w:rFonts w:cs="Arial"/>
          <w:lang w:val="en-US"/>
        </w:rPr>
        <w:tab/>
        <w:t>Introduction</w:t>
      </w:r>
    </w:p>
    <w:p w14:paraId="7D8AB7D7" w14:textId="44F1DD74" w:rsidR="002422BC" w:rsidRDefault="002422BC" w:rsidP="00A9688F">
      <w:pPr>
        <w:rPr>
          <w:lang w:val="en-US"/>
        </w:rPr>
      </w:pPr>
      <w:r>
        <w:rPr>
          <w:lang w:val="en-US"/>
        </w:rPr>
        <w:t>RAN4#86</w:t>
      </w:r>
      <w:r w:rsidR="00687B2A">
        <w:rPr>
          <w:lang w:val="en-US"/>
        </w:rPr>
        <w:t xml:space="preserve"> agreed to </w:t>
      </w:r>
      <w:r w:rsidR="00702DA2">
        <w:rPr>
          <w:lang w:val="en-US"/>
        </w:rPr>
        <w:t>add</w:t>
      </w:r>
      <w:r w:rsidR="00702DA2" w:rsidRPr="00702DA2">
        <w:rPr>
          <w:lang w:val="en-US"/>
        </w:rPr>
        <w:t xml:space="preserve"> the REFSENS requirement for sub-PRB allocation at BS RF</w:t>
      </w:r>
      <w:r w:rsidR="00702DA2">
        <w:rPr>
          <w:lang w:val="en-US"/>
        </w:rPr>
        <w:t xml:space="preserve">, and </w:t>
      </w:r>
      <w:r w:rsidR="00687B2A">
        <w:rPr>
          <w:lang w:val="en-US"/>
        </w:rPr>
        <w:t xml:space="preserve">define a </w:t>
      </w:r>
      <w:r w:rsidR="00687B2A" w:rsidRPr="00687B2A">
        <w:rPr>
          <w:lang w:val="en-US"/>
        </w:rPr>
        <w:t>new FRC for REFSENS for sub-PRB allocation at BS R</w:t>
      </w:r>
      <w:r w:rsidR="00687B2A">
        <w:rPr>
          <w:lang w:val="en-US"/>
        </w:rPr>
        <w:t xml:space="preserve">F </w:t>
      </w:r>
      <w:r w:rsidR="00687B2A">
        <w:rPr>
          <w:lang w:val="en-US"/>
        </w:rPr>
        <w:fldChar w:fldCharType="begin"/>
      </w:r>
      <w:r w:rsidR="00687B2A">
        <w:rPr>
          <w:lang w:val="en-US"/>
        </w:rPr>
        <w:instrText xml:space="preserve"> REF _Ref508638450 \r \h </w:instrText>
      </w:r>
      <w:r w:rsidR="00687B2A">
        <w:rPr>
          <w:lang w:val="en-US"/>
        </w:rPr>
      </w:r>
      <w:r w:rsidR="00687B2A">
        <w:rPr>
          <w:lang w:val="en-US"/>
        </w:rPr>
        <w:fldChar w:fldCharType="separate"/>
      </w:r>
      <w:r w:rsidR="00687B2A">
        <w:rPr>
          <w:lang w:val="en-US"/>
        </w:rPr>
        <w:t>[1]</w:t>
      </w:r>
      <w:r w:rsidR="00687B2A">
        <w:rPr>
          <w:lang w:val="en-US"/>
        </w:rPr>
        <w:fldChar w:fldCharType="end"/>
      </w:r>
      <w:r w:rsidR="00687B2A">
        <w:rPr>
          <w:lang w:val="en-US"/>
        </w:rPr>
        <w:t xml:space="preserve">. </w:t>
      </w:r>
    </w:p>
    <w:p w14:paraId="6972B883" w14:textId="16E56B17" w:rsidR="00EC25CF" w:rsidRDefault="003756E2" w:rsidP="00DE71EA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FRC </w:t>
      </w:r>
      <w:r w:rsidR="00DE71EA">
        <w:rPr>
          <w:lang w:val="en-US"/>
        </w:rPr>
        <w:t>of</w:t>
      </w:r>
      <w:r>
        <w:rPr>
          <w:lang w:val="en-US"/>
        </w:rPr>
        <w:t xml:space="preserve"> </w:t>
      </w:r>
      <w:r w:rsidR="00DE71EA">
        <w:rPr>
          <w:lang w:val="en-US"/>
        </w:rPr>
        <w:t xml:space="preserve">REFSENS for subPRB PUSCH transmission </w:t>
      </w:r>
    </w:p>
    <w:p w14:paraId="2B49089D" w14:textId="6D4B4785" w:rsidR="00A5031A" w:rsidRDefault="00A5031A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_Ref508729875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illustrates the current RAN1 assumption for 2 out of 3 sub-</w:t>
      </w:r>
      <w:r w:rsidR="00D42AEC">
        <w:rPr>
          <w:lang w:val="en-US"/>
        </w:rPr>
        <w:t>carriers</w:t>
      </w:r>
      <w:r>
        <w:rPr>
          <w:lang w:val="en-US"/>
        </w:rPr>
        <w:t xml:space="preserve"> </w:t>
      </w:r>
      <w:r w:rsidR="00296079">
        <w:rPr>
          <w:lang w:val="en-US"/>
        </w:rPr>
        <w:t xml:space="preserve">(sub-PRB) </w:t>
      </w:r>
      <w:r>
        <w:rPr>
          <w:lang w:val="en-US"/>
        </w:rPr>
        <w:t xml:space="preserve">Pi/2 transmitter. </w:t>
      </w:r>
      <w:r w:rsidR="00BF6510">
        <w:rPr>
          <w:lang w:val="en-US"/>
        </w:rPr>
        <w:t xml:space="preserve">From the FRC design point of view, it </w:t>
      </w:r>
      <w:r w:rsidR="00263413">
        <w:rPr>
          <w:lang w:val="en-US"/>
        </w:rPr>
        <w:t xml:space="preserve">is equivalent </w:t>
      </w:r>
      <w:r w:rsidR="00174281">
        <w:rPr>
          <w:lang w:val="en-US"/>
        </w:rPr>
        <w:t>to</w:t>
      </w:r>
      <w:r w:rsidR="00263413">
        <w:rPr>
          <w:lang w:val="en-US"/>
        </w:rPr>
        <w:t xml:space="preserve"> the</w:t>
      </w:r>
      <w:r w:rsidR="00BF6510">
        <w:rPr>
          <w:lang w:val="en-US"/>
        </w:rPr>
        <w:t xml:space="preserve"> BPSK modulation with 2 sub-carriers</w:t>
      </w:r>
      <w:r w:rsidR="00E44DB9">
        <w:rPr>
          <w:lang w:val="en-US"/>
        </w:rPr>
        <w:t xml:space="preserve"> (1 bit/symbol)</w:t>
      </w:r>
      <w:r w:rsidR="00BF6510">
        <w:rPr>
          <w:lang w:val="en-US"/>
        </w:rPr>
        <w:t xml:space="preserve">. </w:t>
      </w:r>
    </w:p>
    <w:p w14:paraId="0CABCCCE" w14:textId="77777777" w:rsidR="00A41224" w:rsidRDefault="00A41224" w:rsidP="00A41224">
      <w:pPr>
        <w:rPr>
          <w:lang w:val="en-US"/>
        </w:rPr>
      </w:pPr>
      <w:r w:rsidRPr="00B8467B">
        <w:rPr>
          <w:noProof/>
        </w:rPr>
        <w:drawing>
          <wp:inline distT="0" distB="0" distL="0" distR="0" wp14:anchorId="6CC7B3DD" wp14:editId="444C147B">
            <wp:extent cx="6120765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CA58C" w14:textId="77777777" w:rsidR="00A41224" w:rsidRDefault="00A41224" w:rsidP="00A41224">
      <w:pPr>
        <w:pStyle w:val="Caption"/>
        <w:rPr>
          <w:lang w:val="en-US"/>
        </w:rPr>
      </w:pPr>
      <w:bookmarkStart w:id="0" w:name="_Ref5087298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ab/>
        <w:t>Signal flow of 2 out of 3 sub-carriers Pi/2 PBSK transmitter.</w:t>
      </w:r>
    </w:p>
    <w:p w14:paraId="18C3B5BF" w14:textId="77777777" w:rsidR="005007E5" w:rsidRPr="00C616FD" w:rsidRDefault="002855B6" w:rsidP="00FF71C6">
      <w:pPr>
        <w:rPr>
          <w:lang w:val="en-US"/>
        </w:rPr>
      </w:pPr>
      <w:r>
        <w:rPr>
          <w:lang w:val="en-US"/>
        </w:rPr>
        <w:t>S</w:t>
      </w:r>
      <w:r w:rsidR="00A41224">
        <w:rPr>
          <w:lang w:val="en-US"/>
        </w:rPr>
        <w:t xml:space="preserve">ince </w:t>
      </w:r>
      <w:r w:rsidR="00AC2155">
        <w:rPr>
          <w:lang w:val="en-US"/>
        </w:rPr>
        <w:t xml:space="preserve">one transport block transmission </w:t>
      </w:r>
      <w:r w:rsidR="00A41224">
        <w:rPr>
          <w:lang w:val="en-US"/>
        </w:rPr>
        <w:t xml:space="preserve">with 2 sub-carriers </w:t>
      </w:r>
      <w:r w:rsidR="00AC2155">
        <w:rPr>
          <w:lang w:val="en-US"/>
        </w:rPr>
        <w:t xml:space="preserve">with 1ms </w:t>
      </w:r>
      <w:r w:rsidR="00A41224">
        <w:rPr>
          <w:lang w:val="en-US"/>
        </w:rPr>
        <w:t xml:space="preserve">is </w:t>
      </w:r>
      <w:r>
        <w:rPr>
          <w:lang w:val="en-US"/>
        </w:rPr>
        <w:t>in</w:t>
      </w:r>
      <w:r w:rsidR="00A41224">
        <w:rPr>
          <w:lang w:val="en-US"/>
        </w:rPr>
        <w:t>efficient</w:t>
      </w:r>
      <w:r w:rsidR="00AC2155">
        <w:rPr>
          <w:lang w:val="en-US"/>
        </w:rPr>
        <w:t xml:space="preserve"> from </w:t>
      </w:r>
      <w:r w:rsidR="00D42AEC">
        <w:rPr>
          <w:lang w:val="en-US"/>
        </w:rPr>
        <w:t>resource</w:t>
      </w:r>
      <w:r w:rsidR="00AC2155">
        <w:rPr>
          <w:lang w:val="en-US"/>
        </w:rPr>
        <w:t xml:space="preserve"> </w:t>
      </w:r>
      <w:r w:rsidR="00D42AEC">
        <w:rPr>
          <w:lang w:val="en-US"/>
        </w:rPr>
        <w:t>utilization</w:t>
      </w:r>
      <w:r>
        <w:rPr>
          <w:lang w:val="en-US"/>
        </w:rPr>
        <w:t xml:space="preserve">, </w:t>
      </w:r>
      <w:r w:rsidR="00BF6510">
        <w:rPr>
          <w:lang w:val="en-US"/>
        </w:rPr>
        <w:t>RAN1 is dis</w:t>
      </w:r>
      <w:r w:rsidR="00D42AEC">
        <w:rPr>
          <w:lang w:val="en-US"/>
        </w:rPr>
        <w:t>cussing</w:t>
      </w:r>
      <w:r w:rsidR="00BF6510">
        <w:rPr>
          <w:lang w:val="en-US"/>
        </w:rPr>
        <w:t xml:space="preserve"> to introduce </w:t>
      </w:r>
      <w:r w:rsidR="000C5E02">
        <w:rPr>
          <w:lang w:val="en-US"/>
        </w:rPr>
        <w:t xml:space="preserve">a </w:t>
      </w:r>
      <w:r w:rsidR="00BF6510">
        <w:rPr>
          <w:lang w:val="en-US"/>
        </w:rPr>
        <w:t>‘</w:t>
      </w:r>
      <w:r w:rsidR="00D42AEC">
        <w:rPr>
          <w:lang w:val="en-US"/>
        </w:rPr>
        <w:t>resource</w:t>
      </w:r>
      <w:r w:rsidR="00BF6510">
        <w:rPr>
          <w:lang w:val="en-US"/>
        </w:rPr>
        <w:t xml:space="preserve"> unit’ where one transport block is </w:t>
      </w:r>
      <w:r w:rsidR="00D42AEC">
        <w:rPr>
          <w:lang w:val="en-US"/>
        </w:rPr>
        <w:t>transmitted</w:t>
      </w:r>
      <w:r w:rsidR="00BF6510">
        <w:rPr>
          <w:lang w:val="en-US"/>
        </w:rPr>
        <w:t xml:space="preserve"> over several subframes</w:t>
      </w:r>
      <w:r w:rsidR="00AC2155">
        <w:rPr>
          <w:lang w:val="en-US"/>
        </w:rPr>
        <w:t>, which is similar to NB-IoT</w:t>
      </w:r>
      <w:r w:rsidR="00074142">
        <w:rPr>
          <w:lang w:val="en-US"/>
        </w:rPr>
        <w:t xml:space="preserve"> UL transmission</w:t>
      </w:r>
      <w:r w:rsidR="00AC2155">
        <w:rPr>
          <w:lang w:val="en-US"/>
        </w:rPr>
        <w:t>.</w:t>
      </w:r>
      <w:r w:rsidR="00A41224">
        <w:rPr>
          <w:lang w:val="en-US"/>
        </w:rPr>
        <w:t xml:space="preserve"> </w:t>
      </w:r>
      <w:r w:rsidR="00D82BD1" w:rsidRPr="00C616FD">
        <w:rPr>
          <w:lang w:val="en-US"/>
        </w:rPr>
        <w:t xml:space="preserve">According to RAN1 decision, it was agreed to set </w:t>
      </w:r>
      <w:r w:rsidR="000C5E02" w:rsidRPr="00C616FD">
        <w:rPr>
          <w:lang w:val="en-US"/>
        </w:rPr>
        <w:t>resource unit</w:t>
      </w:r>
      <w:r w:rsidR="00083EA2" w:rsidRPr="00C616FD">
        <w:rPr>
          <w:lang w:val="en-US"/>
        </w:rPr>
        <w:t xml:space="preserve"> length</w:t>
      </w:r>
      <w:r w:rsidR="00D82BD1" w:rsidRPr="00C616FD">
        <w:rPr>
          <w:lang w:val="en-US"/>
        </w:rPr>
        <w:t xml:space="preserve"> to </w:t>
      </w:r>
      <w:r w:rsidR="00332119" w:rsidRPr="00C616FD">
        <w:rPr>
          <w:lang w:val="en-US"/>
        </w:rPr>
        <w:t>8</w:t>
      </w:r>
      <w:r w:rsidR="00043038" w:rsidRPr="00C616FD">
        <w:rPr>
          <w:lang w:val="en-US"/>
        </w:rPr>
        <w:t>ms</w:t>
      </w:r>
      <w:r w:rsidR="00D82BD1" w:rsidRPr="00C616FD">
        <w:rPr>
          <w:lang w:val="en-US"/>
        </w:rPr>
        <w:t xml:space="preserve"> for both CE Mode A and B</w:t>
      </w:r>
      <w:r w:rsidR="009D5361" w:rsidRPr="00C616FD">
        <w:rPr>
          <w:lang w:val="en-US"/>
        </w:rPr>
        <w:t>, and the number of RUs that can be allocated are</w:t>
      </w:r>
      <w:r w:rsidR="005007E5" w:rsidRPr="00C616FD">
        <w:rPr>
          <w:lang w:val="en-US"/>
        </w:rPr>
        <w:t>:</w:t>
      </w:r>
    </w:p>
    <w:p w14:paraId="64015BC5" w14:textId="77777777" w:rsidR="005007E5" w:rsidRPr="00C616FD" w:rsidRDefault="005007E5" w:rsidP="005007E5">
      <w:pPr>
        <w:pStyle w:val="ListParagraph"/>
        <w:numPr>
          <w:ilvl w:val="0"/>
          <w:numId w:val="9"/>
        </w:numPr>
        <w:rPr>
          <w:lang w:val="en-US"/>
        </w:rPr>
      </w:pPr>
      <w:r w:rsidRPr="00C616FD">
        <w:rPr>
          <w:lang w:val="en-US"/>
        </w:rPr>
        <w:t>1, 2, and 4 for CE Mode A UE</w:t>
      </w:r>
    </w:p>
    <w:p w14:paraId="391D25E5" w14:textId="612D12C0" w:rsidR="00BF6510" w:rsidRPr="00C616FD" w:rsidRDefault="009D5361" w:rsidP="00C616FD">
      <w:pPr>
        <w:pStyle w:val="ListParagraph"/>
        <w:numPr>
          <w:ilvl w:val="0"/>
          <w:numId w:val="9"/>
        </w:numPr>
        <w:rPr>
          <w:lang w:val="en-US"/>
        </w:rPr>
      </w:pPr>
      <w:r w:rsidRPr="00C616FD">
        <w:rPr>
          <w:lang w:val="en-US"/>
        </w:rPr>
        <w:t xml:space="preserve">2 </w:t>
      </w:r>
      <w:r w:rsidR="005007E5" w:rsidRPr="00C616FD">
        <w:rPr>
          <w:lang w:val="en-US"/>
        </w:rPr>
        <w:t>and</w:t>
      </w:r>
      <w:r w:rsidRPr="00C616FD">
        <w:rPr>
          <w:lang w:val="en-US"/>
        </w:rPr>
        <w:t xml:space="preserve"> 4</w:t>
      </w:r>
      <w:r w:rsidR="005007E5" w:rsidRPr="00C616FD">
        <w:rPr>
          <w:lang w:val="en-US"/>
        </w:rPr>
        <w:t xml:space="preserve"> for CE Mode B UE</w:t>
      </w:r>
    </w:p>
    <w:p w14:paraId="7D387CA0" w14:textId="17CD0BDB" w:rsidR="00DC75CE" w:rsidRDefault="00247F9D" w:rsidP="00FF71C6">
      <w:pPr>
        <w:rPr>
          <w:lang w:val="en-US"/>
        </w:rPr>
      </w:pPr>
      <w:r>
        <w:rPr>
          <w:lang w:val="en-US"/>
        </w:rPr>
        <w:t xml:space="preserve">RAN1 keeps one DMRS symbol is </w:t>
      </w:r>
      <w:r w:rsidR="00D42AEC">
        <w:rPr>
          <w:lang w:val="en-US"/>
        </w:rPr>
        <w:t>transmitted</w:t>
      </w:r>
      <w:r>
        <w:rPr>
          <w:lang w:val="en-US"/>
        </w:rPr>
        <w:t xml:space="preserve"> every slot (0.5ms) per subcarrier. This means 12 of 14 OFDM symbols </w:t>
      </w:r>
      <w:r w:rsidR="00D51864">
        <w:rPr>
          <w:lang w:val="en-US"/>
        </w:rPr>
        <w:t xml:space="preserve">per sub-carrier </w:t>
      </w:r>
      <w:r w:rsidR="00074142">
        <w:rPr>
          <w:lang w:val="en-US"/>
        </w:rPr>
        <w:t xml:space="preserve">per subframe (1ms) </w:t>
      </w:r>
      <w:r>
        <w:rPr>
          <w:lang w:val="en-US"/>
        </w:rPr>
        <w:t xml:space="preserve">can be used for PUSCH transmission in the case of normal CP. </w:t>
      </w:r>
      <w:r w:rsidR="00E44DB9">
        <w:rPr>
          <w:lang w:val="en-US"/>
        </w:rPr>
        <w:t xml:space="preserve">In the case of 8ms RU length, </w:t>
      </w:r>
      <w:bookmarkStart w:id="1" w:name="_Hlk511755779"/>
      <w:r w:rsidR="00E44DB9">
        <w:rPr>
          <w:lang w:val="en-US"/>
        </w:rPr>
        <w:t xml:space="preserve">the channel bits per RU is given as 192 bits (=12 symbols/sub-carrier/1ms * 2 sub-carriers * 8ms * 1bit/symbol). </w:t>
      </w:r>
      <w:bookmarkEnd w:id="1"/>
    </w:p>
    <w:p w14:paraId="4A042428" w14:textId="39AB768F" w:rsidR="00E63A7C" w:rsidRDefault="00013FC1" w:rsidP="00FF71C6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_Ref510520823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our proposal for FRC.</w:t>
      </w:r>
      <w:r w:rsidR="00327CD4">
        <w:rPr>
          <w:lang w:val="en-US"/>
        </w:rPr>
        <w:t xml:space="preserve"> Since the FRC is used for REFSENS simulation and REFSENS is specifed with no repetition case, the proposed FRCs are based on the current RAN1 agreement on CE Mode A. </w:t>
      </w:r>
      <w:r w:rsidR="00DC75CE">
        <w:rPr>
          <w:lang w:val="en-US"/>
        </w:rPr>
        <w:t xml:space="preserve">Since RAN4 </w:t>
      </w:r>
      <w:r>
        <w:rPr>
          <w:lang w:val="en-US"/>
        </w:rPr>
        <w:t xml:space="preserve">usually </w:t>
      </w:r>
      <w:r w:rsidR="00DC75CE">
        <w:rPr>
          <w:lang w:val="en-US"/>
        </w:rPr>
        <w:t xml:space="preserve">uses 1/3 of coding rate for REFSENS, we set the closet TBS </w:t>
      </w:r>
      <w:r w:rsidR="008D2867">
        <w:rPr>
          <w:lang w:val="en-US"/>
        </w:rPr>
        <w:t>according</w:t>
      </w:r>
      <w:r w:rsidR="00DC75CE">
        <w:rPr>
          <w:lang w:val="en-US"/>
        </w:rPr>
        <w:t xml:space="preserve"> to the existing specification considering 24 bits CRC and 12 bits tail bits.</w:t>
      </w:r>
      <w:r w:rsidR="008D2867">
        <w:rPr>
          <w:lang w:val="en-US"/>
        </w:rPr>
        <w:t xml:space="preserve"> </w:t>
      </w:r>
      <w:r w:rsidR="00476936">
        <w:rPr>
          <w:lang w:val="en-US"/>
        </w:rPr>
        <w:t>Note RAN1 is still discussing the MCS/TBS table for sub-PRB PUSCH transmission</w:t>
      </w:r>
      <w:r w:rsidR="004D69F2" w:rsidRPr="00C616FD">
        <w:rPr>
          <w:lang w:val="en-US"/>
        </w:rPr>
        <w:t>, and therefore we choose TBS=</w:t>
      </w:r>
      <w:r w:rsidR="002A34EB" w:rsidRPr="00C616FD">
        <w:rPr>
          <w:lang w:val="en-US"/>
        </w:rPr>
        <w:t>32</w:t>
      </w:r>
      <w:r w:rsidR="004D69F2" w:rsidRPr="00C616FD">
        <w:rPr>
          <w:lang w:val="en-US"/>
        </w:rPr>
        <w:t>bits from the existing TBS table which is the closest value correspodngin to 1/3.</w:t>
      </w:r>
      <w:r w:rsidR="004D69F2">
        <w:rPr>
          <w:lang w:val="en-US"/>
        </w:rPr>
        <w:t xml:space="preserve"> </w:t>
      </w:r>
    </w:p>
    <w:p w14:paraId="18B14604" w14:textId="0BC01D61" w:rsidR="002C126B" w:rsidRPr="00FF71C6" w:rsidRDefault="00A41224" w:rsidP="00A41224">
      <w:pPr>
        <w:pStyle w:val="Caption"/>
        <w:rPr>
          <w:lang w:val="en-US"/>
        </w:rPr>
      </w:pPr>
      <w:bookmarkStart w:id="2" w:name="_Ref5105208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ab/>
        <w:t>Proposed FRC for PUSCH REFSENS with sub-PRB transmission.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5"/>
      </w:tblGrid>
      <w:tr w:rsidR="007C6AA1" w:rsidRPr="00341700" w14:paraId="6CCA2533" w14:textId="08733DDF" w:rsidTr="00235ECB">
        <w:trPr>
          <w:jc w:val="center"/>
        </w:trPr>
        <w:tc>
          <w:tcPr>
            <w:tcW w:w="3369" w:type="dxa"/>
          </w:tcPr>
          <w:p w14:paraId="7B19D155" w14:textId="77777777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bookmarkStart w:id="3" w:name="_Hlk511755697"/>
            <w:r w:rsidRPr="00341700">
              <w:rPr>
                <w:rFonts w:cs="Arial"/>
                <w:lang w:eastAsia="en-US"/>
              </w:rPr>
              <w:lastRenderedPageBreak/>
              <w:t>Reference channel</w:t>
            </w:r>
          </w:p>
        </w:tc>
        <w:tc>
          <w:tcPr>
            <w:tcW w:w="1485" w:type="dxa"/>
          </w:tcPr>
          <w:p w14:paraId="2880B5C6" w14:textId="38DE197E" w:rsidR="007C6AA1" w:rsidRPr="00341700" w:rsidRDefault="007C6AA1" w:rsidP="007A3A84">
            <w:pPr>
              <w:pStyle w:val="TAH"/>
              <w:rPr>
                <w:rFonts w:cs="Arial"/>
                <w:lang w:eastAsia="en-US"/>
              </w:rPr>
            </w:pPr>
            <w:r w:rsidRPr="00341700">
              <w:rPr>
                <w:rFonts w:cs="Arial"/>
                <w:lang w:eastAsia="en-US"/>
              </w:rPr>
              <w:t>A</w:t>
            </w:r>
            <w:r>
              <w:rPr>
                <w:rFonts w:cs="Arial"/>
                <w:lang w:eastAsia="en-US"/>
              </w:rPr>
              <w:t>xx</w:t>
            </w:r>
            <w:r w:rsidRPr="00341700">
              <w:rPr>
                <w:rFonts w:cs="Arial"/>
                <w:lang w:eastAsia="en-US"/>
              </w:rPr>
              <w:t>-1</w:t>
            </w:r>
          </w:p>
        </w:tc>
      </w:tr>
      <w:tr w:rsidR="007C6AA1" w:rsidRPr="00341700" w14:paraId="233AA83A" w14:textId="77777777" w:rsidTr="00235ECB">
        <w:trPr>
          <w:jc w:val="center"/>
        </w:trPr>
        <w:tc>
          <w:tcPr>
            <w:tcW w:w="3369" w:type="dxa"/>
          </w:tcPr>
          <w:p w14:paraId="62121D3E" w14:textId="28B4BD46" w:rsidR="007C6AA1" w:rsidRPr="00C616FD" w:rsidRDefault="001830EA" w:rsidP="007A3A84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Diversity</w:t>
            </w:r>
          </w:p>
        </w:tc>
        <w:tc>
          <w:tcPr>
            <w:tcW w:w="1485" w:type="dxa"/>
          </w:tcPr>
          <w:p w14:paraId="6BF8B9F3" w14:textId="46B45184" w:rsidR="007C6AA1" w:rsidRPr="00C616FD" w:rsidRDefault="001830EA" w:rsidP="007A3A84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No</w:t>
            </w:r>
          </w:p>
        </w:tc>
      </w:tr>
      <w:tr w:rsidR="007C6AA1" w:rsidRPr="00341700" w14:paraId="4842EA59" w14:textId="3E87D645" w:rsidTr="00235ECB">
        <w:trPr>
          <w:jc w:val="center"/>
        </w:trPr>
        <w:tc>
          <w:tcPr>
            <w:tcW w:w="3369" w:type="dxa"/>
          </w:tcPr>
          <w:p w14:paraId="2201FF2E" w14:textId="41262A94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Allocated resource blocks</w:t>
            </w:r>
          </w:p>
        </w:tc>
        <w:tc>
          <w:tcPr>
            <w:tcW w:w="1485" w:type="dxa"/>
          </w:tcPr>
          <w:p w14:paraId="41A73FAF" w14:textId="5589FDD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0E5E6B07" w14:textId="3BF74734" w:rsidTr="00235ECB">
        <w:trPr>
          <w:jc w:val="center"/>
        </w:trPr>
        <w:tc>
          <w:tcPr>
            <w:tcW w:w="3369" w:type="dxa"/>
          </w:tcPr>
          <w:p w14:paraId="4A254700" w14:textId="20985282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subcarriers</w:t>
            </w:r>
          </w:p>
        </w:tc>
        <w:tc>
          <w:tcPr>
            <w:tcW w:w="1485" w:type="dxa"/>
          </w:tcPr>
          <w:p w14:paraId="1321AFB5" w14:textId="7343E3D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 out of 3</w:t>
            </w:r>
          </w:p>
        </w:tc>
      </w:tr>
      <w:tr w:rsidR="007C6AA1" w:rsidRPr="00341700" w14:paraId="69ED1EF1" w14:textId="7A1EA9A9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E44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bookmarkStart w:id="4" w:name="_GoBack"/>
            <w:bookmarkEnd w:id="4"/>
            <w:r w:rsidRPr="00C616FD">
              <w:rPr>
                <w:rFonts w:cs="Arial"/>
                <w:lang w:eastAsia="en-US"/>
              </w:rPr>
              <w:t>DFT-OFDM Symbols per subframe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FA7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12</w:t>
            </w:r>
          </w:p>
        </w:tc>
      </w:tr>
      <w:tr w:rsidR="007C6AA1" w:rsidRPr="00341700" w14:paraId="373A3A31" w14:textId="6B62BB3C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302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Modulation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D4D" w14:textId="71E2C065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π/2 BPSK</w:t>
            </w:r>
          </w:p>
        </w:tc>
      </w:tr>
      <w:tr w:rsidR="007C6AA1" w:rsidRPr="00341700" w14:paraId="55D3F491" w14:textId="0199AB43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DC3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rate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204" w14:textId="4A74377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1/3</w:t>
            </w:r>
          </w:p>
        </w:tc>
      </w:tr>
      <w:tr w:rsidR="007C6AA1" w:rsidRPr="00341700" w14:paraId="6625B326" w14:textId="1037AAF0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299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 xml:space="preserve">MCS </w:t>
            </w:r>
            <w:r w:rsidRPr="00C616FD">
              <w:rPr>
                <w:rFonts w:cs="Arial" w:hint="eastAsia"/>
                <w:lang w:eastAsia="en-US"/>
              </w:rPr>
              <w:t>i</w:t>
            </w:r>
            <w:r w:rsidRPr="00C616FD">
              <w:rPr>
                <w:rFonts w:cs="Arial"/>
                <w:lang w:eastAsia="en-US"/>
              </w:rPr>
              <w:t>ndex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DBD9" w14:textId="21590A94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TBD</w:t>
            </w:r>
          </w:p>
        </w:tc>
      </w:tr>
      <w:tr w:rsidR="007C6AA1" w:rsidRPr="00341700" w14:paraId="5EFF09E5" w14:textId="59A308F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B629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Payload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F51" w14:textId="4594A606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[</w:t>
            </w:r>
            <w:r w:rsidR="002A34EB" w:rsidRPr="00C616FD">
              <w:rPr>
                <w:rFonts w:cs="Arial"/>
                <w:lang w:eastAsia="en-US"/>
              </w:rPr>
              <w:t>32</w:t>
            </w:r>
            <w:r w:rsidRPr="00C616FD">
              <w:rPr>
                <w:rFonts w:cs="Arial"/>
                <w:lang w:eastAsia="en-US"/>
              </w:rPr>
              <w:t>]</w:t>
            </w:r>
          </w:p>
        </w:tc>
      </w:tr>
      <w:tr w:rsidR="007C6AA1" w:rsidRPr="00341700" w14:paraId="75930BB1" w14:textId="2C5FE03A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D5D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Transport block CRC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D90" w14:textId="669EE2E8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24</w:t>
            </w:r>
          </w:p>
        </w:tc>
      </w:tr>
      <w:tr w:rsidR="007C6AA1" w:rsidRPr="00341700" w14:paraId="7568D17F" w14:textId="72DA529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FDA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Code block CRC size (bits)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D0F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0</w:t>
            </w:r>
          </w:p>
        </w:tc>
      </w:tr>
      <w:tr w:rsidR="007C6AA1" w:rsidRPr="00341700" w14:paraId="31875014" w14:textId="1C3CF7FE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84D" w14:textId="77777777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code blocks - C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2DB" w14:textId="77777777" w:rsidR="007C6AA1" w:rsidRPr="00C616FD" w:rsidRDefault="007C6AA1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7C6AA1" w:rsidRPr="00341700" w14:paraId="7AA9F43D" w14:textId="4BF06BB6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55C6" w14:textId="538D0F3A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number of bits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5E13" w14:textId="523BEC91" w:rsidR="007C6AA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96*2</w:t>
            </w:r>
          </w:p>
        </w:tc>
      </w:tr>
      <w:tr w:rsidR="007C6AA1" w:rsidRPr="00341700" w14:paraId="10639562" w14:textId="32A019A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361" w14:textId="5EE3322F" w:rsidR="007C6AA1" w:rsidRPr="00C616FD" w:rsidRDefault="007C6AA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Total symbols per resource unit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DBF" w14:textId="745F26D8" w:rsidR="007C6AA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96*2</w:t>
            </w:r>
          </w:p>
        </w:tc>
      </w:tr>
      <w:tr w:rsidR="00604F4C" w:rsidRPr="00341700" w14:paraId="22E6DAC5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1BC" w14:textId="6F9723B8" w:rsidR="00604F4C" w:rsidRPr="00C616FD" w:rsidRDefault="00604F4C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Frequency offset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1CFD" w14:textId="14423B4A" w:rsidR="00604F4C" w:rsidRPr="00C616FD" w:rsidRDefault="00604F4C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0</w:t>
            </w:r>
          </w:p>
        </w:tc>
      </w:tr>
      <w:tr w:rsidR="009D5361" w:rsidRPr="00341700" w14:paraId="388F765F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895" w14:textId="69E69C9E" w:rsidR="009D5361" w:rsidRPr="00C616FD" w:rsidRDefault="009D5361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Number of RUs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722" w14:textId="1F650A63" w:rsidR="009D5361" w:rsidRPr="00C616FD" w:rsidRDefault="002A34EB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1</w:t>
            </w:r>
          </w:p>
        </w:tc>
      </w:tr>
      <w:tr w:rsidR="00604F4C" w:rsidRPr="00341700" w14:paraId="4B38D8D6" w14:textId="77777777" w:rsidTr="00235ECB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61F" w14:textId="7E2BDEDA" w:rsidR="00604F4C" w:rsidRPr="00C616FD" w:rsidRDefault="00604F4C" w:rsidP="002241E2">
            <w:pPr>
              <w:pStyle w:val="TAL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Tx time (ms)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9B3" w14:textId="1935447E" w:rsidR="00604F4C" w:rsidRPr="00C616FD" w:rsidRDefault="00330664" w:rsidP="002241E2">
            <w:pPr>
              <w:pStyle w:val="TAC"/>
              <w:rPr>
                <w:rFonts w:cs="Arial"/>
                <w:lang w:eastAsia="en-US"/>
              </w:rPr>
            </w:pPr>
            <w:r w:rsidRPr="00C616FD">
              <w:rPr>
                <w:rFonts w:cs="Arial"/>
                <w:lang w:eastAsia="en-US"/>
              </w:rPr>
              <w:t>8</w:t>
            </w:r>
          </w:p>
        </w:tc>
      </w:tr>
      <w:bookmarkEnd w:id="3"/>
    </w:tbl>
    <w:p w14:paraId="35A3607B" w14:textId="57B92CDE" w:rsidR="00DE71EA" w:rsidRDefault="00DE71EA" w:rsidP="00DE71EA">
      <w:pPr>
        <w:rPr>
          <w:lang w:val="en-US"/>
        </w:rPr>
      </w:pPr>
    </w:p>
    <w:p w14:paraId="75FB26D9" w14:textId="3F0E49BE" w:rsidR="00DE71EA" w:rsidRDefault="00DE71EA" w:rsidP="00DE71EA">
      <w:pPr>
        <w:rPr>
          <w:lang w:val="en-US"/>
        </w:rPr>
      </w:pPr>
    </w:p>
    <w:p w14:paraId="222FE20E" w14:textId="77777777" w:rsidR="00DE71EA" w:rsidRPr="00DE71EA" w:rsidRDefault="00DE71EA" w:rsidP="00DE71EA">
      <w:pPr>
        <w:rPr>
          <w:lang w:val="en-US"/>
        </w:rPr>
      </w:pPr>
    </w:p>
    <w:p w14:paraId="3AC0C6F6" w14:textId="00620B29" w:rsidR="00876DFB" w:rsidRPr="00876DFB" w:rsidRDefault="008C4042" w:rsidP="00876DFB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References</w:t>
      </w:r>
    </w:p>
    <w:p w14:paraId="0226DBB1" w14:textId="68A5F4B0" w:rsidR="00876DFB" w:rsidRDefault="00876DFB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bookmarkStart w:id="5" w:name="_Ref508638450"/>
      <w:r w:rsidRPr="00876DFB">
        <w:rPr>
          <w:lang w:val="en-US"/>
        </w:rPr>
        <w:t>R4-1802543</w:t>
      </w:r>
      <w:r>
        <w:rPr>
          <w:lang w:val="en-US"/>
        </w:rPr>
        <w:t>, “</w:t>
      </w:r>
      <w:r w:rsidRPr="00876DFB">
        <w:rPr>
          <w:lang w:val="en-US"/>
        </w:rPr>
        <w:t>subPRB feature impact on BS RF</w:t>
      </w:r>
      <w:r>
        <w:rPr>
          <w:lang w:val="en-US"/>
        </w:rPr>
        <w:t>”, Ericsson.</w:t>
      </w:r>
      <w:bookmarkEnd w:id="5"/>
    </w:p>
    <w:p w14:paraId="715E5C04" w14:textId="250B768D" w:rsidR="008C4042" w:rsidRPr="008C4042" w:rsidRDefault="008C4042" w:rsidP="00876DFB">
      <w:pPr>
        <w:pStyle w:val="ListParagraph"/>
        <w:numPr>
          <w:ilvl w:val="0"/>
          <w:numId w:val="1"/>
        </w:numPr>
        <w:ind w:left="450" w:hanging="450"/>
        <w:rPr>
          <w:lang w:val="en-US"/>
        </w:rPr>
      </w:pPr>
      <w:r>
        <w:rPr>
          <w:lang w:val="en-US"/>
        </w:rPr>
        <w:t>R1-</w:t>
      </w:r>
      <w:r w:rsidR="00876DFB">
        <w:rPr>
          <w:lang w:val="en-US"/>
        </w:rPr>
        <w:t>1</w:t>
      </w:r>
      <w:r>
        <w:rPr>
          <w:lang w:val="en-US"/>
        </w:rPr>
        <w:t>803010, “</w:t>
      </w:r>
      <w:r>
        <w:t xml:space="preserve">efeMTC Key Issue Summary for </w:t>
      </w:r>
      <w:r w:rsidRPr="00FA424A">
        <w:t xml:space="preserve">PUSCH </w:t>
      </w:r>
      <w:r>
        <w:t>S</w:t>
      </w:r>
      <w:r w:rsidRPr="00FA424A">
        <w:t xml:space="preserve">ub-PRB </w:t>
      </w:r>
      <w:r>
        <w:t>A</w:t>
      </w:r>
      <w:r w:rsidRPr="00FA424A">
        <w:t>llocation</w:t>
      </w:r>
      <w:r>
        <w:t>”, Sierra Wireless.</w:t>
      </w:r>
    </w:p>
    <w:p w14:paraId="73CAF9E0" w14:textId="2F8A5264" w:rsidR="008C4042" w:rsidRPr="00A65884" w:rsidRDefault="008C4042" w:rsidP="00A9688F">
      <w:pPr>
        <w:rPr>
          <w:lang w:val="en-US"/>
        </w:rPr>
      </w:pPr>
    </w:p>
    <w:sectPr w:rsidR="008C4042" w:rsidRPr="00A65884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CC63D" w14:textId="77777777" w:rsidR="00B857AF" w:rsidRDefault="00B857AF">
      <w:pPr>
        <w:spacing w:after="0"/>
      </w:pPr>
      <w:r>
        <w:separator/>
      </w:r>
    </w:p>
  </w:endnote>
  <w:endnote w:type="continuationSeparator" w:id="0">
    <w:p w14:paraId="690CAFD0" w14:textId="77777777" w:rsidR="00B857AF" w:rsidRDefault="00B85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78864" w14:textId="77777777" w:rsidR="00B857AF" w:rsidRDefault="00B857AF">
      <w:pPr>
        <w:spacing w:after="0"/>
      </w:pPr>
      <w:r>
        <w:separator/>
      </w:r>
    </w:p>
  </w:footnote>
  <w:footnote w:type="continuationSeparator" w:id="0">
    <w:p w14:paraId="5C939D9D" w14:textId="77777777" w:rsidR="00B857AF" w:rsidRDefault="00B857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25602" w14:textId="77777777" w:rsidR="000E77B6" w:rsidRDefault="003B03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722DB96"/>
    <w:lvl w:ilvl="0">
      <w:numFmt w:val="bullet"/>
      <w:lvlText w:val="*"/>
      <w:lvlJc w:val="left"/>
    </w:lvl>
  </w:abstractNum>
  <w:abstractNum w:abstractNumId="1" w15:restartNumberingAfterBreak="0">
    <w:nsid w:val="001547D3"/>
    <w:multiLevelType w:val="hybridMultilevel"/>
    <w:tmpl w:val="4F0851C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F2033"/>
    <w:multiLevelType w:val="hybridMultilevel"/>
    <w:tmpl w:val="4CD85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71D54"/>
    <w:multiLevelType w:val="hybridMultilevel"/>
    <w:tmpl w:val="52D877FA"/>
    <w:lvl w:ilvl="0" w:tplc="816EF6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C490C"/>
    <w:multiLevelType w:val="hybridMultilevel"/>
    <w:tmpl w:val="17C2C66E"/>
    <w:lvl w:ilvl="0" w:tplc="E9BED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6AC6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762C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38E77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783F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E8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AE8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6F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63D"/>
    <w:rsid w:val="0000770D"/>
    <w:rsid w:val="00011EB6"/>
    <w:rsid w:val="00013FC1"/>
    <w:rsid w:val="00035B78"/>
    <w:rsid w:val="00043038"/>
    <w:rsid w:val="00074142"/>
    <w:rsid w:val="00083EA2"/>
    <w:rsid w:val="000C3596"/>
    <w:rsid w:val="000C5E02"/>
    <w:rsid w:val="000E77B6"/>
    <w:rsid w:val="0010763D"/>
    <w:rsid w:val="00135C67"/>
    <w:rsid w:val="00146192"/>
    <w:rsid w:val="00174281"/>
    <w:rsid w:val="001830EA"/>
    <w:rsid w:val="001A384B"/>
    <w:rsid w:val="002241E2"/>
    <w:rsid w:val="00225356"/>
    <w:rsid w:val="00235ECB"/>
    <w:rsid w:val="002422BC"/>
    <w:rsid w:val="00247F9D"/>
    <w:rsid w:val="00263413"/>
    <w:rsid w:val="00274C03"/>
    <w:rsid w:val="002855B6"/>
    <w:rsid w:val="00296079"/>
    <w:rsid w:val="002A34EB"/>
    <w:rsid w:val="002A4BA1"/>
    <w:rsid w:val="002C126B"/>
    <w:rsid w:val="00327CD4"/>
    <w:rsid w:val="00330664"/>
    <w:rsid w:val="00332119"/>
    <w:rsid w:val="003756E2"/>
    <w:rsid w:val="003B0351"/>
    <w:rsid w:val="00416588"/>
    <w:rsid w:val="00447DA3"/>
    <w:rsid w:val="004725A9"/>
    <w:rsid w:val="004746BD"/>
    <w:rsid w:val="00476936"/>
    <w:rsid w:val="00492618"/>
    <w:rsid w:val="004C2624"/>
    <w:rsid w:val="004D69F2"/>
    <w:rsid w:val="005007E5"/>
    <w:rsid w:val="005761F7"/>
    <w:rsid w:val="005B588A"/>
    <w:rsid w:val="00604F4C"/>
    <w:rsid w:val="006224F9"/>
    <w:rsid w:val="00687688"/>
    <w:rsid w:val="00687B2A"/>
    <w:rsid w:val="00702DA2"/>
    <w:rsid w:val="00707ACF"/>
    <w:rsid w:val="007371EA"/>
    <w:rsid w:val="007A0DE2"/>
    <w:rsid w:val="007C6AA1"/>
    <w:rsid w:val="007D2949"/>
    <w:rsid w:val="00807307"/>
    <w:rsid w:val="00862890"/>
    <w:rsid w:val="0087102F"/>
    <w:rsid w:val="008716DD"/>
    <w:rsid w:val="00874828"/>
    <w:rsid w:val="00876DFB"/>
    <w:rsid w:val="00886B62"/>
    <w:rsid w:val="008914C1"/>
    <w:rsid w:val="00891617"/>
    <w:rsid w:val="008B2D21"/>
    <w:rsid w:val="008B3300"/>
    <w:rsid w:val="008C4042"/>
    <w:rsid w:val="008D2867"/>
    <w:rsid w:val="008D5A1D"/>
    <w:rsid w:val="00967FBA"/>
    <w:rsid w:val="009D5361"/>
    <w:rsid w:val="00A36F83"/>
    <w:rsid w:val="00A3710C"/>
    <w:rsid w:val="00A41224"/>
    <w:rsid w:val="00A5031A"/>
    <w:rsid w:val="00A65884"/>
    <w:rsid w:val="00A9688F"/>
    <w:rsid w:val="00AC2155"/>
    <w:rsid w:val="00B278B8"/>
    <w:rsid w:val="00B776A6"/>
    <w:rsid w:val="00B8467B"/>
    <w:rsid w:val="00B857AF"/>
    <w:rsid w:val="00BA1110"/>
    <w:rsid w:val="00BC0FE4"/>
    <w:rsid w:val="00BF6510"/>
    <w:rsid w:val="00C378FE"/>
    <w:rsid w:val="00C616FD"/>
    <w:rsid w:val="00CC7305"/>
    <w:rsid w:val="00D42AEC"/>
    <w:rsid w:val="00D45B49"/>
    <w:rsid w:val="00D51864"/>
    <w:rsid w:val="00D542BC"/>
    <w:rsid w:val="00D82BD1"/>
    <w:rsid w:val="00DC75CE"/>
    <w:rsid w:val="00DE71EA"/>
    <w:rsid w:val="00E44DB9"/>
    <w:rsid w:val="00E63A7C"/>
    <w:rsid w:val="00E73EDF"/>
    <w:rsid w:val="00EC25CF"/>
    <w:rsid w:val="00F444CE"/>
    <w:rsid w:val="00F84683"/>
    <w:rsid w:val="00FD1323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4B78E"/>
  <w15:chartTrackingRefBased/>
  <w15:docId w15:val="{970553FB-EF0A-4B87-9AEC-E85EA9E3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73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C73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C73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3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3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3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305"/>
    <w:pPr>
      <w:outlineLvl w:val="5"/>
    </w:pPr>
  </w:style>
  <w:style w:type="paragraph" w:styleId="Heading7">
    <w:name w:val="heading 7"/>
    <w:basedOn w:val="H6"/>
    <w:next w:val="Normal"/>
    <w:qFormat/>
    <w:rsid w:val="00CC7305"/>
    <w:pPr>
      <w:outlineLvl w:val="6"/>
    </w:pPr>
  </w:style>
  <w:style w:type="paragraph" w:styleId="Heading8">
    <w:name w:val="heading 8"/>
    <w:basedOn w:val="Heading1"/>
    <w:next w:val="Normal"/>
    <w:qFormat/>
    <w:rsid w:val="00CC73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30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C7305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3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CC73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C7305"/>
    <w:pPr>
      <w:ind w:left="1701" w:hanging="1701"/>
    </w:pPr>
  </w:style>
  <w:style w:type="paragraph" w:styleId="TOC4">
    <w:name w:val="toc 4"/>
    <w:basedOn w:val="TOC3"/>
    <w:semiHidden/>
    <w:rsid w:val="00CC7305"/>
    <w:pPr>
      <w:ind w:left="1418" w:hanging="1418"/>
    </w:pPr>
  </w:style>
  <w:style w:type="paragraph" w:styleId="TOC3">
    <w:name w:val="toc 3"/>
    <w:basedOn w:val="TOC2"/>
    <w:semiHidden/>
    <w:rsid w:val="00CC7305"/>
    <w:pPr>
      <w:ind w:left="1134" w:hanging="1134"/>
    </w:pPr>
  </w:style>
  <w:style w:type="paragraph" w:styleId="TOC2">
    <w:name w:val="toc 2"/>
    <w:basedOn w:val="TOC1"/>
    <w:semiHidden/>
    <w:rsid w:val="00CC73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305"/>
    <w:pPr>
      <w:ind w:left="284"/>
    </w:pPr>
  </w:style>
  <w:style w:type="paragraph" w:styleId="Index1">
    <w:name w:val="index 1"/>
    <w:basedOn w:val="Normal"/>
    <w:semiHidden/>
    <w:rsid w:val="00CC7305"/>
    <w:pPr>
      <w:keepLines/>
      <w:spacing w:after="0"/>
    </w:pPr>
  </w:style>
  <w:style w:type="paragraph" w:customStyle="1" w:styleId="ZH">
    <w:name w:val="ZH"/>
    <w:rsid w:val="00CC73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C7305"/>
    <w:pPr>
      <w:outlineLvl w:val="9"/>
    </w:pPr>
  </w:style>
  <w:style w:type="paragraph" w:styleId="ListNumber2">
    <w:name w:val="List Number 2"/>
    <w:basedOn w:val="ListNumber"/>
    <w:semiHidden/>
    <w:rsid w:val="00CC7305"/>
    <w:pPr>
      <w:ind w:left="851"/>
    </w:pPr>
  </w:style>
  <w:style w:type="paragraph" w:styleId="Header">
    <w:name w:val="header"/>
    <w:semiHidden/>
    <w:rsid w:val="00CC73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CC7305"/>
    <w:rPr>
      <w:b/>
      <w:position w:val="6"/>
      <w:sz w:val="16"/>
    </w:rPr>
  </w:style>
  <w:style w:type="paragraph" w:styleId="FootnoteText">
    <w:name w:val="footnote text"/>
    <w:basedOn w:val="Normal"/>
    <w:semiHidden/>
    <w:rsid w:val="00CC730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C7305"/>
    <w:rPr>
      <w:b/>
    </w:rPr>
  </w:style>
  <w:style w:type="paragraph" w:customStyle="1" w:styleId="TAC">
    <w:name w:val="TAC"/>
    <w:basedOn w:val="TAL"/>
    <w:link w:val="TACChar"/>
    <w:rsid w:val="00CC7305"/>
    <w:pPr>
      <w:jc w:val="center"/>
    </w:pPr>
  </w:style>
  <w:style w:type="paragraph" w:customStyle="1" w:styleId="TF">
    <w:name w:val="TF"/>
    <w:basedOn w:val="TH"/>
    <w:rsid w:val="00CC7305"/>
    <w:pPr>
      <w:keepNext w:val="0"/>
      <w:spacing w:before="0" w:after="240"/>
    </w:pPr>
  </w:style>
  <w:style w:type="paragraph" w:customStyle="1" w:styleId="NO">
    <w:name w:val="NO"/>
    <w:basedOn w:val="Normal"/>
    <w:rsid w:val="00CC7305"/>
    <w:pPr>
      <w:keepLines/>
      <w:ind w:left="1135" w:hanging="851"/>
    </w:pPr>
  </w:style>
  <w:style w:type="paragraph" w:styleId="TOC9">
    <w:name w:val="toc 9"/>
    <w:basedOn w:val="TOC8"/>
    <w:semiHidden/>
    <w:rsid w:val="00CC7305"/>
    <w:pPr>
      <w:ind w:left="1418" w:hanging="1418"/>
    </w:pPr>
  </w:style>
  <w:style w:type="paragraph" w:customStyle="1" w:styleId="EX">
    <w:name w:val="EX"/>
    <w:basedOn w:val="Normal"/>
    <w:rsid w:val="00CC7305"/>
    <w:pPr>
      <w:keepLines/>
      <w:ind w:left="1702" w:hanging="1418"/>
    </w:pPr>
  </w:style>
  <w:style w:type="paragraph" w:customStyle="1" w:styleId="FP">
    <w:name w:val="FP"/>
    <w:basedOn w:val="Normal"/>
    <w:rsid w:val="00CC7305"/>
    <w:pPr>
      <w:spacing w:after="0"/>
    </w:pPr>
  </w:style>
  <w:style w:type="paragraph" w:customStyle="1" w:styleId="LD">
    <w:name w:val="LD"/>
    <w:rsid w:val="00CC73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7305"/>
    <w:pPr>
      <w:spacing w:after="0"/>
    </w:pPr>
  </w:style>
  <w:style w:type="paragraph" w:customStyle="1" w:styleId="EW">
    <w:name w:val="EW"/>
    <w:basedOn w:val="EX"/>
    <w:rsid w:val="00CC7305"/>
    <w:pPr>
      <w:spacing w:after="0"/>
    </w:pPr>
  </w:style>
  <w:style w:type="paragraph" w:styleId="TOC6">
    <w:name w:val="toc 6"/>
    <w:basedOn w:val="TOC5"/>
    <w:next w:val="Normal"/>
    <w:semiHidden/>
    <w:rsid w:val="00CC7305"/>
    <w:pPr>
      <w:ind w:left="1985" w:hanging="1985"/>
    </w:pPr>
  </w:style>
  <w:style w:type="paragraph" w:styleId="TOC7">
    <w:name w:val="toc 7"/>
    <w:basedOn w:val="TOC6"/>
    <w:next w:val="Normal"/>
    <w:semiHidden/>
    <w:rsid w:val="00CC7305"/>
    <w:pPr>
      <w:ind w:left="2268" w:hanging="2268"/>
    </w:pPr>
  </w:style>
  <w:style w:type="paragraph" w:styleId="ListBullet2">
    <w:name w:val="List Bullet 2"/>
    <w:basedOn w:val="ListBullet"/>
    <w:semiHidden/>
    <w:rsid w:val="00CC7305"/>
    <w:pPr>
      <w:ind w:left="851"/>
    </w:pPr>
  </w:style>
  <w:style w:type="paragraph" w:styleId="ListBullet3">
    <w:name w:val="List Bullet 3"/>
    <w:basedOn w:val="ListBullet2"/>
    <w:semiHidden/>
    <w:rsid w:val="00CC7305"/>
    <w:pPr>
      <w:ind w:left="1135"/>
    </w:pPr>
  </w:style>
  <w:style w:type="paragraph" w:styleId="ListNumber">
    <w:name w:val="List Number"/>
    <w:basedOn w:val="List"/>
    <w:semiHidden/>
    <w:rsid w:val="00CC7305"/>
  </w:style>
  <w:style w:type="paragraph" w:customStyle="1" w:styleId="EQ">
    <w:name w:val="EQ"/>
    <w:basedOn w:val="Normal"/>
    <w:next w:val="Normal"/>
    <w:rsid w:val="00CC73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3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3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3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7305"/>
    <w:pPr>
      <w:jc w:val="right"/>
    </w:pPr>
  </w:style>
  <w:style w:type="paragraph" w:customStyle="1" w:styleId="H6">
    <w:name w:val="H6"/>
    <w:basedOn w:val="Heading5"/>
    <w:next w:val="Normal"/>
    <w:rsid w:val="00CC73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305"/>
    <w:pPr>
      <w:ind w:left="851" w:hanging="851"/>
    </w:pPr>
  </w:style>
  <w:style w:type="paragraph" w:customStyle="1" w:styleId="TAL">
    <w:name w:val="TAL"/>
    <w:basedOn w:val="Normal"/>
    <w:link w:val="TALChar"/>
    <w:rsid w:val="00CC730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73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73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73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73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7305"/>
    <w:pPr>
      <w:framePr w:wrap="notBeside" w:y="16161"/>
    </w:pPr>
  </w:style>
  <w:style w:type="character" w:customStyle="1" w:styleId="ZGSM">
    <w:name w:val="ZGSM"/>
    <w:rsid w:val="00CC7305"/>
  </w:style>
  <w:style w:type="paragraph" w:styleId="List2">
    <w:name w:val="List 2"/>
    <w:basedOn w:val="List"/>
    <w:semiHidden/>
    <w:rsid w:val="00CC7305"/>
    <w:pPr>
      <w:ind w:left="851"/>
    </w:pPr>
  </w:style>
  <w:style w:type="paragraph" w:customStyle="1" w:styleId="ZG">
    <w:name w:val="ZG"/>
    <w:rsid w:val="00CC73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C7305"/>
    <w:pPr>
      <w:ind w:left="1135"/>
    </w:pPr>
  </w:style>
  <w:style w:type="paragraph" w:styleId="List4">
    <w:name w:val="List 4"/>
    <w:basedOn w:val="List3"/>
    <w:semiHidden/>
    <w:rsid w:val="00CC7305"/>
    <w:pPr>
      <w:ind w:left="1418"/>
    </w:pPr>
  </w:style>
  <w:style w:type="paragraph" w:styleId="List5">
    <w:name w:val="List 5"/>
    <w:basedOn w:val="List4"/>
    <w:semiHidden/>
    <w:rsid w:val="00CC7305"/>
    <w:pPr>
      <w:ind w:left="1702"/>
    </w:pPr>
  </w:style>
  <w:style w:type="paragraph" w:customStyle="1" w:styleId="EditorsNote">
    <w:name w:val="Editor's Note"/>
    <w:basedOn w:val="NO"/>
    <w:rsid w:val="00CC7305"/>
    <w:rPr>
      <w:color w:val="FF0000"/>
    </w:rPr>
  </w:style>
  <w:style w:type="paragraph" w:styleId="List">
    <w:name w:val="List"/>
    <w:basedOn w:val="Normal"/>
    <w:semiHidden/>
    <w:rsid w:val="00CC7305"/>
    <w:pPr>
      <w:ind w:left="568" w:hanging="284"/>
    </w:pPr>
  </w:style>
  <w:style w:type="paragraph" w:styleId="ListBullet">
    <w:name w:val="List Bullet"/>
    <w:basedOn w:val="List"/>
    <w:rsid w:val="00CC7305"/>
  </w:style>
  <w:style w:type="paragraph" w:styleId="ListBullet4">
    <w:name w:val="List Bullet 4"/>
    <w:basedOn w:val="ListBullet3"/>
    <w:semiHidden/>
    <w:rsid w:val="00CC7305"/>
    <w:pPr>
      <w:ind w:left="1418"/>
    </w:pPr>
  </w:style>
  <w:style w:type="paragraph" w:styleId="ListBullet5">
    <w:name w:val="List Bullet 5"/>
    <w:basedOn w:val="ListBullet4"/>
    <w:semiHidden/>
    <w:rsid w:val="00CC7305"/>
    <w:pPr>
      <w:ind w:left="1702"/>
    </w:pPr>
  </w:style>
  <w:style w:type="paragraph" w:customStyle="1" w:styleId="B1">
    <w:name w:val="B1"/>
    <w:basedOn w:val="List"/>
    <w:rsid w:val="00CC7305"/>
  </w:style>
  <w:style w:type="paragraph" w:customStyle="1" w:styleId="B2">
    <w:name w:val="B2"/>
    <w:basedOn w:val="List2"/>
    <w:rsid w:val="00CC7305"/>
  </w:style>
  <w:style w:type="paragraph" w:customStyle="1" w:styleId="B3">
    <w:name w:val="B3"/>
    <w:basedOn w:val="List3"/>
    <w:rsid w:val="00CC7305"/>
  </w:style>
  <w:style w:type="paragraph" w:customStyle="1" w:styleId="B4">
    <w:name w:val="B4"/>
    <w:basedOn w:val="List4"/>
    <w:rsid w:val="00CC7305"/>
  </w:style>
  <w:style w:type="paragraph" w:customStyle="1" w:styleId="B5">
    <w:name w:val="B5"/>
    <w:basedOn w:val="List5"/>
    <w:rsid w:val="00CC7305"/>
  </w:style>
  <w:style w:type="paragraph" w:styleId="Footer">
    <w:name w:val="footer"/>
    <w:basedOn w:val="Header"/>
    <w:semiHidden/>
    <w:rsid w:val="00CC7305"/>
    <w:pPr>
      <w:jc w:val="center"/>
    </w:pPr>
    <w:rPr>
      <w:i/>
    </w:rPr>
  </w:style>
  <w:style w:type="paragraph" w:customStyle="1" w:styleId="ZTD">
    <w:name w:val="ZTD"/>
    <w:basedOn w:val="ZB"/>
    <w:rsid w:val="00CC7305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8C4042"/>
    <w:pPr>
      <w:ind w:left="720"/>
      <w:contextualSpacing/>
    </w:pPr>
  </w:style>
  <w:style w:type="table" w:styleId="TableGrid">
    <w:name w:val="Table Grid"/>
    <w:basedOn w:val="TableNormal"/>
    <w:uiPriority w:val="39"/>
    <w:rsid w:val="00EC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F71C6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FF71C6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FF71C6"/>
    <w:rPr>
      <w:rFonts w:ascii="Arial" w:hAnsi="Arial"/>
      <w:b/>
      <w:sz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B8467B"/>
    <w:pPr>
      <w:spacing w:after="200"/>
    </w:pPr>
    <w:rPr>
      <w:b/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7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7D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7DA3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7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7DA3"/>
    <w:rPr>
      <w:rFonts w:ascii="Times New Roman" w:hAnsi="Times New Roman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D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DA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16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zues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D0940-7E19-411F-AFC1-4C436E69D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Kazuyoshi Uesaka</dc:creator>
  <cp:keywords>ESA, style sheet, Winword</cp:keywords>
  <dc:description/>
  <cp:lastModifiedBy>Chunhui Zhang</cp:lastModifiedBy>
  <cp:revision>5</cp:revision>
  <cp:lastPrinted>1899-12-31T23:00:00Z</cp:lastPrinted>
  <dcterms:created xsi:type="dcterms:W3CDTF">2018-05-09T07:20:00Z</dcterms:created>
  <dcterms:modified xsi:type="dcterms:W3CDTF">2018-05-24T01:35:00Z</dcterms:modified>
</cp:coreProperties>
</file>